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16" w:rsidRDefault="00FC3416" w:rsidP="00FC3416">
      <w:pPr>
        <w:rPr>
          <w:rFonts w:ascii="Arial" w:hAnsi="Arial" w:cs="Arial"/>
          <w:b/>
          <w:sz w:val="22"/>
          <w:szCs w:val="22"/>
        </w:rPr>
      </w:pPr>
    </w:p>
    <w:p w:rsidR="00FC3416" w:rsidRPr="00FC3416" w:rsidRDefault="00FC3416" w:rsidP="00FC3416">
      <w:pPr>
        <w:jc w:val="center"/>
        <w:rPr>
          <w:rFonts w:ascii="Arial" w:hAnsi="Arial" w:cs="Arial"/>
          <w:b/>
          <w:sz w:val="32"/>
          <w:szCs w:val="32"/>
        </w:rPr>
      </w:pPr>
      <w:r w:rsidRPr="00FC3416">
        <w:rPr>
          <w:rFonts w:ascii="Arial" w:hAnsi="Arial" w:cs="Arial"/>
          <w:b/>
          <w:sz w:val="32"/>
          <w:szCs w:val="32"/>
        </w:rPr>
        <w:t>The Safe Use of Laser Pointers</w:t>
      </w:r>
    </w:p>
    <w:p w:rsidR="00FC3416" w:rsidRPr="00E14EEF" w:rsidRDefault="00FC3416" w:rsidP="00FC3416">
      <w:pPr>
        <w:jc w:val="both"/>
        <w:rPr>
          <w:rFonts w:ascii="Arial" w:hAnsi="Arial" w:cs="Arial"/>
          <w:b/>
          <w:sz w:val="22"/>
          <w:szCs w:val="22"/>
        </w:rPr>
      </w:pPr>
    </w:p>
    <w:p w:rsidR="00FC3416" w:rsidRDefault="00FC3416" w:rsidP="00FC3416">
      <w:pPr>
        <w:jc w:val="center"/>
        <w:rPr>
          <w:rFonts w:ascii="Arial" w:hAnsi="Arial" w:cs="Arial"/>
          <w:sz w:val="22"/>
          <w:szCs w:val="22"/>
        </w:rPr>
      </w:pPr>
      <w:r w:rsidRPr="00727226">
        <w:rPr>
          <w:noProof/>
        </w:rPr>
        <w:drawing>
          <wp:inline distT="0" distB="0" distL="0" distR="0">
            <wp:extent cx="981075" cy="857250"/>
            <wp:effectExtent l="0" t="0" r="9525" b="0"/>
            <wp:docPr id="1" name="Picture 1" descr="http://4.bp.blogspot.com/-p124S2JRhCo/Tw82XOwQp1I/AAAAAAAAASk/VG0GLuwSAHg/s1600/laser+safe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p124S2JRhCo/Tw82XOwQp1I/AAAAAAAAASk/VG0GLuwSAHg/s1600/laser+safety+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bookmarkStart w:id="0" w:name="_GoBack"/>
      <w:bookmarkEnd w:id="0"/>
    </w:p>
    <w:p w:rsidR="00FC3416" w:rsidRDefault="00FC3416" w:rsidP="00FC3416">
      <w:pPr>
        <w:jc w:val="both"/>
        <w:rPr>
          <w:rFonts w:ascii="Arial" w:hAnsi="Arial" w:cs="Arial"/>
          <w:sz w:val="22"/>
          <w:szCs w:val="22"/>
        </w:rPr>
      </w:pPr>
    </w:p>
    <w:p w:rsidR="00FC3416" w:rsidRDefault="00FC3416" w:rsidP="00FC3416">
      <w:pPr>
        <w:spacing w:line="276" w:lineRule="auto"/>
        <w:jc w:val="both"/>
        <w:rPr>
          <w:rFonts w:ascii="Arial" w:hAnsi="Arial" w:cs="Arial"/>
          <w:sz w:val="22"/>
          <w:szCs w:val="22"/>
        </w:rPr>
      </w:pPr>
      <w:r>
        <w:rPr>
          <w:rFonts w:ascii="Arial" w:hAnsi="Arial" w:cs="Arial"/>
          <w:sz w:val="22"/>
          <w:szCs w:val="22"/>
        </w:rPr>
        <w:t>Small lasers are commonly available and some are used for presentation purposes as pointers. In the past, laser pointers were only available in red wavelengths and had output powers up to and sometimes over 5mW. Nowadays, devices are available emitting green wavelengths, where the eye is more sensitive and lower powers are all that is needed, so that laser pointers now only need to be Class 2 devices (output &lt;1mW).</w:t>
      </w:r>
    </w:p>
    <w:p w:rsidR="00FC3416" w:rsidRDefault="00FC3416" w:rsidP="00FC3416">
      <w:pPr>
        <w:spacing w:line="276" w:lineRule="auto"/>
        <w:jc w:val="both"/>
        <w:rPr>
          <w:rFonts w:ascii="Arial" w:hAnsi="Arial" w:cs="Arial"/>
          <w:sz w:val="22"/>
          <w:szCs w:val="22"/>
        </w:rPr>
      </w:pPr>
    </w:p>
    <w:p w:rsidR="00FC3416" w:rsidRDefault="00FC3416" w:rsidP="00FC3416">
      <w:pPr>
        <w:spacing w:line="276" w:lineRule="auto"/>
        <w:jc w:val="both"/>
        <w:rPr>
          <w:rFonts w:ascii="Arial" w:hAnsi="Arial" w:cs="Arial"/>
          <w:sz w:val="22"/>
          <w:szCs w:val="22"/>
        </w:rPr>
      </w:pPr>
      <w:r>
        <w:rPr>
          <w:rFonts w:ascii="Arial" w:hAnsi="Arial" w:cs="Arial"/>
          <w:sz w:val="22"/>
          <w:szCs w:val="22"/>
        </w:rPr>
        <w:t>NB</w:t>
      </w:r>
      <w:r>
        <w:rPr>
          <w:rFonts w:ascii="Arial" w:hAnsi="Arial" w:cs="Arial"/>
          <w:sz w:val="22"/>
          <w:szCs w:val="22"/>
        </w:rPr>
        <w:tab/>
        <w:t>Class 1 laser products are normally safe.</w:t>
      </w:r>
    </w:p>
    <w:p w:rsidR="00FC3416" w:rsidRDefault="00FC3416" w:rsidP="00FC3416">
      <w:pPr>
        <w:spacing w:line="276" w:lineRule="auto"/>
        <w:ind w:left="720"/>
        <w:jc w:val="both"/>
        <w:rPr>
          <w:rFonts w:ascii="Arial" w:hAnsi="Arial" w:cs="Arial"/>
          <w:sz w:val="22"/>
          <w:szCs w:val="22"/>
        </w:rPr>
      </w:pPr>
      <w:r>
        <w:rPr>
          <w:rFonts w:ascii="Arial" w:hAnsi="Arial" w:cs="Arial"/>
          <w:sz w:val="22"/>
          <w:szCs w:val="22"/>
        </w:rPr>
        <w:t>Class 2 and Class 3R products are not hazardous under certain conditions, however they can cause harm to the eyes, particularly if the beam is stared into.</w:t>
      </w:r>
    </w:p>
    <w:p w:rsidR="00FC3416" w:rsidRDefault="00FC3416" w:rsidP="00FC3416">
      <w:pPr>
        <w:spacing w:line="276" w:lineRule="auto"/>
        <w:ind w:left="720"/>
        <w:jc w:val="both"/>
        <w:rPr>
          <w:rFonts w:ascii="Arial" w:hAnsi="Arial" w:cs="Arial"/>
          <w:sz w:val="22"/>
          <w:szCs w:val="22"/>
        </w:rPr>
      </w:pPr>
      <w:r>
        <w:rPr>
          <w:rFonts w:ascii="Arial" w:hAnsi="Arial" w:cs="Arial"/>
          <w:sz w:val="22"/>
          <w:szCs w:val="22"/>
        </w:rPr>
        <w:t>Class 3B laser pointers must not be used.</w:t>
      </w:r>
    </w:p>
    <w:p w:rsidR="00FC3416" w:rsidRDefault="00FC3416" w:rsidP="00FC3416">
      <w:pPr>
        <w:spacing w:line="276" w:lineRule="auto"/>
        <w:jc w:val="both"/>
        <w:rPr>
          <w:rFonts w:ascii="Arial" w:hAnsi="Arial" w:cs="Arial"/>
          <w:sz w:val="22"/>
          <w:szCs w:val="22"/>
        </w:rPr>
      </w:pPr>
    </w:p>
    <w:p w:rsidR="00FC3416" w:rsidRDefault="00FC3416" w:rsidP="00FC3416">
      <w:pPr>
        <w:spacing w:line="276" w:lineRule="auto"/>
        <w:jc w:val="both"/>
        <w:rPr>
          <w:rFonts w:ascii="Arial" w:hAnsi="Arial" w:cs="Arial"/>
          <w:sz w:val="22"/>
          <w:szCs w:val="22"/>
        </w:rPr>
      </w:pPr>
      <w:r>
        <w:rPr>
          <w:rFonts w:ascii="Arial" w:hAnsi="Arial" w:cs="Arial"/>
          <w:sz w:val="22"/>
          <w:szCs w:val="22"/>
        </w:rPr>
        <w:t>Normally the eye’s natural aversion response affords protection to short duration accidental exposure to Class 2. Class 1 or Class 2 laser pointers are the recommended choice where a laser pointer is necessary and are the only type that should now be purchased.</w:t>
      </w:r>
    </w:p>
    <w:p w:rsidR="00FC3416" w:rsidRDefault="00FC3416" w:rsidP="00FC3416">
      <w:pPr>
        <w:spacing w:line="276" w:lineRule="auto"/>
        <w:jc w:val="both"/>
        <w:rPr>
          <w:rFonts w:ascii="Arial" w:hAnsi="Arial" w:cs="Arial"/>
          <w:sz w:val="22"/>
          <w:szCs w:val="22"/>
        </w:rPr>
      </w:pPr>
    </w:p>
    <w:p w:rsidR="00FC3416" w:rsidRDefault="00FC3416" w:rsidP="00FC3416">
      <w:pPr>
        <w:spacing w:line="276" w:lineRule="auto"/>
        <w:jc w:val="both"/>
        <w:rPr>
          <w:rFonts w:ascii="Arial" w:hAnsi="Arial" w:cs="Arial"/>
          <w:sz w:val="22"/>
          <w:szCs w:val="22"/>
        </w:rPr>
      </w:pPr>
      <w:r>
        <w:rPr>
          <w:rFonts w:ascii="Arial" w:hAnsi="Arial" w:cs="Arial"/>
          <w:sz w:val="22"/>
          <w:szCs w:val="22"/>
        </w:rPr>
        <w:t>Laser pointers should only be used as a pointing device and securely stored when not in use. Persons who use laser pointers should ensure that they are aware of potential hazards and they should comply with the basic instructions below.</w:t>
      </w:r>
    </w:p>
    <w:p w:rsidR="00FC3416" w:rsidRDefault="00FC3416" w:rsidP="00FC3416">
      <w:pPr>
        <w:spacing w:line="276" w:lineRule="auto"/>
        <w:jc w:val="both"/>
        <w:rPr>
          <w:rFonts w:ascii="Arial" w:hAnsi="Arial" w:cs="Arial"/>
          <w:sz w:val="22"/>
          <w:szCs w:val="22"/>
        </w:rPr>
      </w:pPr>
    </w:p>
    <w:p w:rsidR="00FC3416" w:rsidRDefault="00FC3416" w:rsidP="00FC3416">
      <w:pPr>
        <w:spacing w:line="276" w:lineRule="auto"/>
        <w:jc w:val="both"/>
        <w:rPr>
          <w:rFonts w:ascii="Arial" w:hAnsi="Arial" w:cs="Arial"/>
          <w:b/>
          <w:sz w:val="22"/>
          <w:szCs w:val="22"/>
        </w:rPr>
      </w:pPr>
      <w:r>
        <w:rPr>
          <w:rFonts w:ascii="Arial" w:hAnsi="Arial" w:cs="Arial"/>
          <w:b/>
          <w:sz w:val="22"/>
          <w:szCs w:val="22"/>
        </w:rPr>
        <w:t>Instructions for Use</w:t>
      </w:r>
    </w:p>
    <w:p w:rsidR="00FC3416" w:rsidRDefault="00FC3416" w:rsidP="00FC3416">
      <w:pPr>
        <w:spacing w:line="276" w:lineRule="auto"/>
        <w:jc w:val="both"/>
        <w:rPr>
          <w:rFonts w:ascii="Arial" w:hAnsi="Arial" w:cs="Arial"/>
          <w:sz w:val="22"/>
          <w:szCs w:val="22"/>
        </w:rPr>
      </w:pPr>
      <w:r>
        <w:rPr>
          <w:rFonts w:ascii="Arial" w:hAnsi="Arial" w:cs="Arial"/>
          <w:sz w:val="22"/>
          <w:szCs w:val="22"/>
        </w:rPr>
        <w:t>When operating laser pointers, users must ensure that they use them in a safe manner and do not expose themselves or others to the beam. Laser pointers are not to be modified in any way.</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Follow the manufacturer’s safety instructions</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Take care when operating the laser pointer</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Keep the ‘on’ button depressed only when necessary</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Do not keep the ‘on’ button depressed when not pointing at the screen</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Do not point at or towards the audience</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Do not point at mirrored surfaces</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Never look into the laser aperture</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Never look directly or stare into the beam/beam aperture when on</w:t>
      </w:r>
    </w:p>
    <w:p w:rsidR="00FC3416" w:rsidRPr="00B86095" w:rsidRDefault="00FC3416" w:rsidP="00FC3416">
      <w:pPr>
        <w:numPr>
          <w:ilvl w:val="0"/>
          <w:numId w:val="1"/>
        </w:numPr>
        <w:spacing w:line="276" w:lineRule="auto"/>
        <w:jc w:val="both"/>
        <w:rPr>
          <w:rFonts w:ascii="Arial" w:hAnsi="Arial" w:cs="Arial"/>
          <w:sz w:val="22"/>
          <w:szCs w:val="22"/>
        </w:rPr>
      </w:pPr>
      <w:r w:rsidRPr="00B86095">
        <w:rPr>
          <w:rFonts w:ascii="Arial" w:hAnsi="Arial" w:cs="Arial"/>
          <w:sz w:val="22"/>
          <w:szCs w:val="22"/>
        </w:rPr>
        <w:t>Never allow unauthorised use, especially by children</w:t>
      </w:r>
    </w:p>
    <w:p w:rsidR="00FC3416" w:rsidRDefault="00FC3416" w:rsidP="00FC3416">
      <w:pPr>
        <w:jc w:val="both"/>
        <w:rPr>
          <w:rFonts w:ascii="Arial" w:hAnsi="Arial" w:cs="Arial"/>
          <w:sz w:val="22"/>
          <w:szCs w:val="22"/>
        </w:rPr>
      </w:pPr>
    </w:p>
    <w:p w:rsidR="00FC3416" w:rsidRDefault="00FC3416" w:rsidP="00FC3416">
      <w:pPr>
        <w:jc w:val="both"/>
        <w:rPr>
          <w:rFonts w:ascii="Arial" w:hAnsi="Arial" w:cs="Arial"/>
          <w:sz w:val="22"/>
          <w:szCs w:val="22"/>
        </w:rPr>
      </w:pPr>
      <w:r>
        <w:rPr>
          <w:rFonts w:ascii="Arial" w:hAnsi="Arial" w:cs="Arial"/>
          <w:sz w:val="22"/>
          <w:szCs w:val="22"/>
        </w:rPr>
        <w:t>Further guidance on laser pointers can be found at:</w:t>
      </w:r>
    </w:p>
    <w:p w:rsidR="00FC3416" w:rsidRDefault="00FC3416" w:rsidP="00FC3416">
      <w:pPr>
        <w:jc w:val="both"/>
        <w:rPr>
          <w:rFonts w:ascii="Arial" w:hAnsi="Arial" w:cs="Arial"/>
          <w:sz w:val="22"/>
          <w:szCs w:val="22"/>
        </w:rPr>
      </w:pPr>
      <w:hyperlink r:id="rId8" w:history="1">
        <w:r w:rsidRPr="00BE39A6">
          <w:rPr>
            <w:rStyle w:val="Hyperlink"/>
            <w:rFonts w:ascii="Arial" w:hAnsi="Arial" w:cs="Arial"/>
            <w:sz w:val="22"/>
            <w:szCs w:val="22"/>
          </w:rPr>
          <w:t>http://www.hpa.org.uk/web/HPAweb&amp;HPAwebStandard/HPAweb_C/1195733794576</w:t>
        </w:r>
      </w:hyperlink>
    </w:p>
    <w:p w:rsidR="00B42995" w:rsidRDefault="00B42995"/>
    <w:p w:rsidR="00FC3416" w:rsidRDefault="00FC3416"/>
    <w:sectPr w:rsidR="00FC3416" w:rsidSect="00FC3416">
      <w:headerReference w:type="default" r:id="rId9"/>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16" w:rsidRDefault="00FC3416" w:rsidP="00FC3416">
      <w:r>
        <w:separator/>
      </w:r>
    </w:p>
  </w:endnote>
  <w:endnote w:type="continuationSeparator" w:id="0">
    <w:p w:rsidR="00FC3416" w:rsidRDefault="00FC3416" w:rsidP="00FC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16" w:rsidRDefault="00FC3416" w:rsidP="00FC3416">
      <w:r>
        <w:separator/>
      </w:r>
    </w:p>
  </w:footnote>
  <w:footnote w:type="continuationSeparator" w:id="0">
    <w:p w:rsidR="00FC3416" w:rsidRDefault="00FC3416" w:rsidP="00FC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horzAnchor="margin" w:tblpY="1"/>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74"/>
      <w:gridCol w:w="614"/>
      <w:gridCol w:w="3287"/>
      <w:gridCol w:w="865"/>
      <w:gridCol w:w="915"/>
      <w:gridCol w:w="1223"/>
    </w:tblGrid>
    <w:tr w:rsidR="00FC3416" w:rsidRPr="00FC3416" w:rsidTr="00415323">
      <w:trPr>
        <w:trHeight w:val="283"/>
      </w:trPr>
      <w:tc>
        <w:tcPr>
          <w:tcW w:w="532" w:type="dxa"/>
          <w:vMerge w:val="restart"/>
          <w:tcBorders>
            <w:right w:val="nil"/>
          </w:tcBorders>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 xml:space="preserve">Ref:  </w:t>
          </w:r>
        </w:p>
        <w:p w:rsidR="00FC3416" w:rsidRPr="00FC3416" w:rsidRDefault="00FC3416" w:rsidP="00FC3416">
          <w:pPr>
            <w:pStyle w:val="Header"/>
            <w:rPr>
              <w:rFonts w:ascii="Arial" w:hAnsi="Arial" w:cs="Arial"/>
              <w:sz w:val="18"/>
              <w:szCs w:val="18"/>
            </w:rPr>
          </w:pPr>
        </w:p>
        <w:p w:rsidR="00FC3416" w:rsidRPr="00FC3416" w:rsidRDefault="00FC3416" w:rsidP="00FC3416">
          <w:pPr>
            <w:pStyle w:val="Header"/>
            <w:rPr>
              <w:rFonts w:ascii="Arial" w:hAnsi="Arial" w:cs="Arial"/>
              <w:sz w:val="18"/>
              <w:szCs w:val="18"/>
            </w:rPr>
          </w:pPr>
          <w:r w:rsidRPr="00FC3416">
            <w:rPr>
              <w:rFonts w:ascii="Arial" w:hAnsi="Arial" w:cs="Arial"/>
              <w:sz w:val="18"/>
              <w:szCs w:val="18"/>
            </w:rPr>
            <w:t>SS/GU/027/1</w:t>
          </w:r>
        </w:p>
      </w:tc>
      <w:tc>
        <w:tcPr>
          <w:tcW w:w="1701" w:type="dxa"/>
          <w:vMerge w:val="restart"/>
          <w:tcBorders>
            <w:left w:val="nil"/>
          </w:tcBorders>
          <w:vAlign w:val="center"/>
        </w:tcPr>
        <w:p w:rsidR="00FC3416" w:rsidRPr="00FC3416" w:rsidRDefault="00FC3416" w:rsidP="00FC3416">
          <w:pPr>
            <w:pStyle w:val="Header"/>
            <w:rPr>
              <w:rFonts w:ascii="Arial" w:hAnsi="Arial" w:cs="Arial"/>
              <w:b/>
              <w:sz w:val="18"/>
              <w:szCs w:val="18"/>
            </w:rPr>
          </w:pPr>
        </w:p>
      </w:tc>
      <w:tc>
        <w:tcPr>
          <w:tcW w:w="624" w:type="dxa"/>
          <w:vMerge w:val="restart"/>
          <w:tcBorders>
            <w:right w:val="nil"/>
          </w:tcBorders>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Title</w:t>
          </w:r>
        </w:p>
      </w:tc>
      <w:tc>
        <w:tcPr>
          <w:tcW w:w="3685" w:type="dxa"/>
          <w:vMerge w:val="restart"/>
          <w:tcBorders>
            <w:left w:val="nil"/>
          </w:tcBorders>
          <w:vAlign w:val="center"/>
        </w:tcPr>
        <w:p w:rsidR="00FC3416" w:rsidRPr="00FC3416" w:rsidRDefault="00FC3416" w:rsidP="00FC3416">
          <w:pPr>
            <w:pStyle w:val="Header"/>
            <w:rPr>
              <w:rFonts w:ascii="Arial" w:hAnsi="Arial" w:cs="Arial"/>
              <w:b/>
              <w:sz w:val="22"/>
              <w:szCs w:val="22"/>
            </w:rPr>
          </w:pPr>
          <w:r w:rsidRPr="00FC3416">
            <w:rPr>
              <w:rFonts w:ascii="Arial" w:hAnsi="Arial" w:cs="Arial"/>
              <w:b/>
              <w:sz w:val="22"/>
              <w:szCs w:val="22"/>
            </w:rPr>
            <w:t>Safe Use of Laser Pointers</w:t>
          </w:r>
        </w:p>
      </w:tc>
      <w:tc>
        <w:tcPr>
          <w:tcW w:w="907" w:type="dxa"/>
          <w:tcBorders>
            <w:bottom w:val="nil"/>
          </w:tcBorders>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Page</w:t>
          </w:r>
        </w:p>
      </w:tc>
      <w:tc>
        <w:tcPr>
          <w:tcW w:w="964" w:type="dxa"/>
          <w:tcBorders>
            <w:bottom w:val="nil"/>
          </w:tcBorders>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Issue No</w:t>
          </w:r>
        </w:p>
      </w:tc>
      <w:tc>
        <w:tcPr>
          <w:tcW w:w="1242" w:type="dxa"/>
          <w:tcBorders>
            <w:bottom w:val="nil"/>
          </w:tcBorders>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Issue Date</w:t>
          </w:r>
        </w:p>
      </w:tc>
    </w:tr>
    <w:tr w:rsidR="00FC3416" w:rsidRPr="00FC3416" w:rsidTr="00415323">
      <w:trPr>
        <w:trHeight w:val="283"/>
      </w:trPr>
      <w:tc>
        <w:tcPr>
          <w:tcW w:w="532" w:type="dxa"/>
          <w:vMerge/>
          <w:tcBorders>
            <w:right w:val="nil"/>
          </w:tcBorders>
        </w:tcPr>
        <w:p w:rsidR="00FC3416" w:rsidRPr="00FC3416" w:rsidRDefault="00FC3416" w:rsidP="00FC3416">
          <w:pPr>
            <w:pStyle w:val="Header"/>
            <w:rPr>
              <w:rFonts w:ascii="Arial" w:hAnsi="Arial" w:cs="Arial"/>
              <w:sz w:val="18"/>
              <w:szCs w:val="18"/>
            </w:rPr>
          </w:pPr>
        </w:p>
      </w:tc>
      <w:tc>
        <w:tcPr>
          <w:tcW w:w="1701" w:type="dxa"/>
          <w:vMerge/>
          <w:tcBorders>
            <w:left w:val="nil"/>
          </w:tcBorders>
          <w:vAlign w:val="center"/>
        </w:tcPr>
        <w:p w:rsidR="00FC3416" w:rsidRPr="00FC3416" w:rsidRDefault="00FC3416" w:rsidP="00FC3416">
          <w:pPr>
            <w:pStyle w:val="Header"/>
            <w:rPr>
              <w:rFonts w:ascii="Arial" w:hAnsi="Arial" w:cs="Arial"/>
              <w:b/>
              <w:sz w:val="18"/>
              <w:szCs w:val="18"/>
            </w:rPr>
          </w:pPr>
        </w:p>
      </w:tc>
      <w:tc>
        <w:tcPr>
          <w:tcW w:w="624" w:type="dxa"/>
          <w:vMerge/>
          <w:tcBorders>
            <w:right w:val="nil"/>
          </w:tcBorders>
        </w:tcPr>
        <w:p w:rsidR="00FC3416" w:rsidRPr="00FC3416" w:rsidRDefault="00FC3416" w:rsidP="00FC3416">
          <w:pPr>
            <w:pStyle w:val="Header"/>
            <w:rPr>
              <w:rFonts w:ascii="Arial" w:hAnsi="Arial" w:cs="Arial"/>
              <w:sz w:val="18"/>
              <w:szCs w:val="18"/>
            </w:rPr>
          </w:pPr>
        </w:p>
      </w:tc>
      <w:tc>
        <w:tcPr>
          <w:tcW w:w="3685" w:type="dxa"/>
          <w:vMerge/>
          <w:tcBorders>
            <w:left w:val="nil"/>
          </w:tcBorders>
          <w:vAlign w:val="center"/>
        </w:tcPr>
        <w:p w:rsidR="00FC3416" w:rsidRPr="00FC3416" w:rsidRDefault="00FC3416" w:rsidP="00FC3416">
          <w:pPr>
            <w:pStyle w:val="Header"/>
            <w:rPr>
              <w:rFonts w:ascii="Arial" w:hAnsi="Arial" w:cs="Arial"/>
              <w:b/>
              <w:sz w:val="18"/>
              <w:szCs w:val="18"/>
            </w:rPr>
          </w:pPr>
        </w:p>
      </w:tc>
      <w:tc>
        <w:tcPr>
          <w:tcW w:w="907" w:type="dxa"/>
          <w:tcBorders>
            <w:top w:val="nil"/>
          </w:tcBorders>
          <w:vAlign w:val="center"/>
        </w:tcPr>
        <w:p w:rsidR="00FC3416" w:rsidRPr="00FC3416" w:rsidRDefault="00FC3416" w:rsidP="00FC3416">
          <w:pPr>
            <w:pStyle w:val="Header"/>
            <w:rPr>
              <w:rFonts w:ascii="Arial" w:hAnsi="Arial" w:cs="Arial"/>
              <w:sz w:val="18"/>
              <w:szCs w:val="18"/>
            </w:rPr>
          </w:pPr>
          <w:r w:rsidRPr="00FC3416">
            <w:rPr>
              <w:rFonts w:ascii="Arial" w:hAnsi="Arial" w:cs="Arial"/>
              <w:sz w:val="18"/>
              <w:szCs w:val="18"/>
            </w:rPr>
            <w:fldChar w:fldCharType="begin"/>
          </w:r>
          <w:r w:rsidRPr="00FC3416">
            <w:rPr>
              <w:rFonts w:ascii="Arial" w:hAnsi="Arial" w:cs="Arial"/>
              <w:sz w:val="18"/>
              <w:szCs w:val="18"/>
            </w:rPr>
            <w:instrText xml:space="preserve"> PAGE </w:instrText>
          </w:r>
          <w:r w:rsidRPr="00FC3416">
            <w:rPr>
              <w:rFonts w:ascii="Arial" w:hAnsi="Arial" w:cs="Arial"/>
              <w:sz w:val="18"/>
              <w:szCs w:val="18"/>
            </w:rPr>
            <w:fldChar w:fldCharType="separate"/>
          </w:r>
          <w:r>
            <w:rPr>
              <w:rFonts w:ascii="Arial" w:hAnsi="Arial" w:cs="Arial"/>
              <w:noProof/>
              <w:sz w:val="18"/>
              <w:szCs w:val="18"/>
            </w:rPr>
            <w:t>1</w:t>
          </w:r>
          <w:r w:rsidRPr="00FC3416">
            <w:rPr>
              <w:rFonts w:ascii="Arial" w:hAnsi="Arial" w:cs="Arial"/>
              <w:sz w:val="18"/>
              <w:szCs w:val="18"/>
            </w:rPr>
            <w:fldChar w:fldCharType="end"/>
          </w:r>
          <w:r w:rsidRPr="00FC3416">
            <w:rPr>
              <w:rFonts w:ascii="Arial" w:hAnsi="Arial" w:cs="Arial"/>
              <w:sz w:val="18"/>
              <w:szCs w:val="18"/>
            </w:rPr>
            <w:t xml:space="preserve"> of </w:t>
          </w:r>
          <w:r w:rsidRPr="00FC3416">
            <w:rPr>
              <w:rFonts w:ascii="Arial" w:hAnsi="Arial" w:cs="Arial"/>
              <w:sz w:val="18"/>
              <w:szCs w:val="18"/>
            </w:rPr>
            <w:fldChar w:fldCharType="begin"/>
          </w:r>
          <w:r w:rsidRPr="00FC3416">
            <w:rPr>
              <w:rFonts w:ascii="Arial" w:hAnsi="Arial" w:cs="Arial"/>
              <w:sz w:val="18"/>
              <w:szCs w:val="18"/>
            </w:rPr>
            <w:instrText xml:space="preserve"> NUMPAGES  </w:instrText>
          </w:r>
          <w:r w:rsidRPr="00FC3416">
            <w:rPr>
              <w:rFonts w:ascii="Arial" w:hAnsi="Arial" w:cs="Arial"/>
              <w:sz w:val="18"/>
              <w:szCs w:val="18"/>
            </w:rPr>
            <w:fldChar w:fldCharType="separate"/>
          </w:r>
          <w:r>
            <w:rPr>
              <w:rFonts w:ascii="Arial" w:hAnsi="Arial" w:cs="Arial"/>
              <w:noProof/>
              <w:sz w:val="18"/>
              <w:szCs w:val="18"/>
            </w:rPr>
            <w:t>1</w:t>
          </w:r>
          <w:r w:rsidRPr="00FC3416">
            <w:rPr>
              <w:rFonts w:ascii="Arial" w:hAnsi="Arial" w:cs="Arial"/>
              <w:sz w:val="18"/>
              <w:szCs w:val="18"/>
            </w:rPr>
            <w:fldChar w:fldCharType="end"/>
          </w:r>
        </w:p>
      </w:tc>
      <w:tc>
        <w:tcPr>
          <w:tcW w:w="964" w:type="dxa"/>
          <w:tcBorders>
            <w:top w:val="nil"/>
          </w:tcBorders>
          <w:vAlign w:val="center"/>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1</w:t>
          </w:r>
        </w:p>
      </w:tc>
      <w:tc>
        <w:tcPr>
          <w:tcW w:w="1242" w:type="dxa"/>
          <w:tcBorders>
            <w:top w:val="nil"/>
          </w:tcBorders>
          <w:vAlign w:val="center"/>
        </w:tcPr>
        <w:p w:rsidR="00FC3416" w:rsidRPr="00FC3416" w:rsidRDefault="00FC3416" w:rsidP="00FC3416">
          <w:pPr>
            <w:pStyle w:val="Header"/>
            <w:rPr>
              <w:rFonts w:ascii="Arial" w:hAnsi="Arial" w:cs="Arial"/>
              <w:sz w:val="18"/>
              <w:szCs w:val="18"/>
            </w:rPr>
          </w:pPr>
          <w:r w:rsidRPr="00FC3416">
            <w:rPr>
              <w:rFonts w:ascii="Arial" w:hAnsi="Arial" w:cs="Arial"/>
              <w:sz w:val="18"/>
              <w:szCs w:val="18"/>
            </w:rPr>
            <w:t>11/12/2015</w:t>
          </w:r>
        </w:p>
      </w:tc>
    </w:tr>
  </w:tbl>
  <w:p w:rsidR="00FC3416" w:rsidRPr="00FC3416" w:rsidRDefault="00FC3416" w:rsidP="00FC3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237AA"/>
    <w:multiLevelType w:val="hybridMultilevel"/>
    <w:tmpl w:val="8304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16"/>
    <w:rsid w:val="00B42995"/>
    <w:rsid w:val="00FC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EC269C-0AD3-4B9C-AA0C-5840B988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41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C3416"/>
    <w:rPr>
      <w:color w:val="0000FF"/>
      <w:u w:val="single"/>
    </w:rPr>
  </w:style>
  <w:style w:type="paragraph" w:styleId="Header">
    <w:name w:val="header"/>
    <w:basedOn w:val="Normal"/>
    <w:link w:val="HeaderChar"/>
    <w:uiPriority w:val="99"/>
    <w:unhideWhenUsed/>
    <w:rsid w:val="00FC3416"/>
    <w:pPr>
      <w:tabs>
        <w:tab w:val="center" w:pos="4513"/>
        <w:tab w:val="right" w:pos="9026"/>
      </w:tabs>
    </w:pPr>
  </w:style>
  <w:style w:type="character" w:customStyle="1" w:styleId="HeaderChar">
    <w:name w:val="Header Char"/>
    <w:basedOn w:val="DefaultParagraphFont"/>
    <w:link w:val="Header"/>
    <w:uiPriority w:val="99"/>
    <w:rsid w:val="00FC341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3416"/>
    <w:pPr>
      <w:tabs>
        <w:tab w:val="center" w:pos="4513"/>
        <w:tab w:val="right" w:pos="9026"/>
      </w:tabs>
    </w:pPr>
  </w:style>
  <w:style w:type="character" w:customStyle="1" w:styleId="FooterChar">
    <w:name w:val="Footer Char"/>
    <w:basedOn w:val="DefaultParagraphFont"/>
    <w:link w:val="Footer"/>
    <w:uiPriority w:val="99"/>
    <w:rsid w:val="00FC341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a.org.uk/web/HPAweb&amp;HPAwebStandard/HPAweb_C/11957337945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Smith</dc:creator>
  <cp:keywords/>
  <dc:description/>
  <cp:lastModifiedBy>Lindsey Smith</cp:lastModifiedBy>
  <cp:revision>1</cp:revision>
  <dcterms:created xsi:type="dcterms:W3CDTF">2015-12-11T12:14:00Z</dcterms:created>
  <dcterms:modified xsi:type="dcterms:W3CDTF">2015-12-11T12:24:00Z</dcterms:modified>
</cp:coreProperties>
</file>